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F6775" w:rsidRPr="00BF6775" w:rsidP="00BF6775" w14:paraId="03DF489B" w14:textId="77777777">
      <w:pPr>
        <w:spacing w:line="480" w:lineRule="auto"/>
        <w:rPr>
          <w:rFonts w:ascii="Times New Roman" w:hAnsi="Times New Roman" w:cs="Times New Roman"/>
          <w:sz w:val="24"/>
          <w:szCs w:val="24"/>
        </w:rPr>
      </w:pPr>
    </w:p>
    <w:p w:rsidR="00BF6775" w:rsidRPr="00BF6775" w:rsidP="00BF6775" w14:paraId="76A7B8C4" w14:textId="77777777">
      <w:pPr>
        <w:spacing w:line="480" w:lineRule="auto"/>
        <w:jc w:val="center"/>
        <w:rPr>
          <w:rFonts w:ascii="Times New Roman" w:hAnsi="Times New Roman" w:cs="Times New Roman"/>
          <w:b/>
          <w:bCs/>
          <w:sz w:val="24"/>
          <w:szCs w:val="24"/>
        </w:rPr>
      </w:pPr>
      <w:r w:rsidRPr="00BF6775">
        <w:rPr>
          <w:rFonts w:ascii="Times New Roman" w:hAnsi="Times New Roman" w:cs="Times New Roman"/>
          <w:b/>
          <w:bCs/>
          <w:sz w:val="24"/>
          <w:szCs w:val="24"/>
        </w:rPr>
        <w:t>Political Culture</w:t>
      </w:r>
    </w:p>
    <w:p w:rsidR="00BF6775" w:rsidRPr="00BF6775" w:rsidP="00BF6775" w14:paraId="6986D30A" w14:textId="77777777">
      <w:pPr>
        <w:spacing w:line="480" w:lineRule="auto"/>
        <w:rPr>
          <w:rFonts w:ascii="Times New Roman" w:hAnsi="Times New Roman" w:cs="Times New Roman"/>
          <w:sz w:val="24"/>
          <w:szCs w:val="24"/>
        </w:rPr>
      </w:pPr>
    </w:p>
    <w:p w:rsidR="00BF6775" w:rsidRPr="00BF6775" w:rsidP="00BF6775" w14:paraId="6538F094" w14:textId="77777777">
      <w:pPr>
        <w:spacing w:line="480" w:lineRule="auto"/>
        <w:rPr>
          <w:rFonts w:ascii="Times New Roman" w:hAnsi="Times New Roman" w:cs="Times New Roman"/>
          <w:sz w:val="24"/>
          <w:szCs w:val="24"/>
        </w:rPr>
      </w:pPr>
    </w:p>
    <w:p w:rsidR="00BF6775" w:rsidRPr="00BF6775" w:rsidP="00BF6775" w14:paraId="1D8F2F0E" w14:textId="77777777">
      <w:pPr>
        <w:spacing w:after="0" w:line="480" w:lineRule="auto"/>
        <w:jc w:val="center"/>
        <w:rPr>
          <w:rFonts w:ascii="Times New Roman" w:hAnsi="Times New Roman" w:cs="Times New Roman"/>
          <w:sz w:val="24"/>
          <w:szCs w:val="24"/>
        </w:rPr>
      </w:pPr>
      <w:r w:rsidRPr="00BF6775">
        <w:rPr>
          <w:rFonts w:ascii="Times New Roman" w:hAnsi="Times New Roman" w:cs="Times New Roman"/>
          <w:sz w:val="24"/>
          <w:szCs w:val="24"/>
        </w:rPr>
        <w:t>Name</w:t>
      </w:r>
    </w:p>
    <w:p w:rsidR="00BF6775" w:rsidRPr="00BF6775" w:rsidP="00BF6775" w14:paraId="190CFD9C" w14:textId="77777777">
      <w:pPr>
        <w:spacing w:after="0" w:line="480" w:lineRule="auto"/>
        <w:jc w:val="center"/>
        <w:rPr>
          <w:rFonts w:ascii="Times New Roman" w:hAnsi="Times New Roman" w:cs="Times New Roman"/>
          <w:sz w:val="24"/>
          <w:szCs w:val="24"/>
        </w:rPr>
      </w:pPr>
      <w:r w:rsidRPr="00BF6775">
        <w:rPr>
          <w:rFonts w:ascii="Times New Roman" w:hAnsi="Times New Roman" w:cs="Times New Roman"/>
          <w:sz w:val="24"/>
          <w:szCs w:val="24"/>
        </w:rPr>
        <w:t>Institution</w:t>
      </w:r>
    </w:p>
    <w:p w:rsidR="00BF6775" w:rsidRPr="00BF6775" w:rsidP="00BF6775" w14:paraId="226A1520" w14:textId="77777777">
      <w:pPr>
        <w:spacing w:after="0" w:line="480" w:lineRule="auto"/>
        <w:jc w:val="center"/>
        <w:rPr>
          <w:rFonts w:ascii="Times New Roman" w:hAnsi="Times New Roman" w:cs="Times New Roman"/>
          <w:sz w:val="24"/>
          <w:szCs w:val="24"/>
        </w:rPr>
      </w:pPr>
      <w:r w:rsidRPr="00BF6775">
        <w:rPr>
          <w:rFonts w:ascii="Times New Roman" w:hAnsi="Times New Roman" w:cs="Times New Roman"/>
          <w:sz w:val="24"/>
          <w:szCs w:val="24"/>
        </w:rPr>
        <w:t>Course Code: Course Name</w:t>
      </w:r>
    </w:p>
    <w:p w:rsidR="00BF6775" w:rsidRPr="00BF6775" w:rsidP="00BF6775" w14:paraId="5AB94317" w14:textId="77777777">
      <w:pPr>
        <w:spacing w:after="0" w:line="480" w:lineRule="auto"/>
        <w:jc w:val="center"/>
        <w:rPr>
          <w:rFonts w:ascii="Times New Roman" w:hAnsi="Times New Roman" w:cs="Times New Roman"/>
          <w:sz w:val="24"/>
          <w:szCs w:val="24"/>
        </w:rPr>
      </w:pPr>
      <w:r w:rsidRPr="00BF6775">
        <w:rPr>
          <w:rFonts w:ascii="Times New Roman" w:hAnsi="Times New Roman" w:cs="Times New Roman"/>
          <w:sz w:val="24"/>
          <w:szCs w:val="24"/>
        </w:rPr>
        <w:t>Instructor</w:t>
      </w:r>
    </w:p>
    <w:p w:rsidR="00BF6775" w:rsidRPr="00BF6775" w:rsidP="00BF6775" w14:paraId="41D98CC9" w14:textId="104FBABA">
      <w:pPr>
        <w:spacing w:line="480" w:lineRule="auto"/>
        <w:jc w:val="center"/>
        <w:rPr>
          <w:rFonts w:ascii="Times New Roman" w:hAnsi="Times New Roman" w:cs="Times New Roman"/>
          <w:sz w:val="24"/>
          <w:szCs w:val="24"/>
        </w:rPr>
      </w:pPr>
      <w:r w:rsidRPr="00BF6775">
        <w:rPr>
          <w:rFonts w:ascii="Times New Roman" w:hAnsi="Times New Roman" w:cs="Times New Roman"/>
          <w:sz w:val="24"/>
          <w:szCs w:val="24"/>
        </w:rPr>
        <w:t>Due Date</w:t>
      </w:r>
    </w:p>
    <w:p w:rsidR="00BF6775" w:rsidRPr="00BF6775" w:rsidP="00BF6775" w14:paraId="1CBF64E0" w14:textId="77777777">
      <w:pPr>
        <w:spacing w:line="480" w:lineRule="auto"/>
        <w:jc w:val="center"/>
        <w:rPr>
          <w:rFonts w:ascii="Times New Roman" w:hAnsi="Times New Roman" w:cs="Times New Roman"/>
          <w:sz w:val="24"/>
          <w:szCs w:val="24"/>
        </w:rPr>
      </w:pPr>
    </w:p>
    <w:p w:rsidR="00BF6775" w:rsidRPr="00BF6775" w:rsidP="00BF6775" w14:paraId="560ADF66" w14:textId="77777777">
      <w:pPr>
        <w:spacing w:line="480" w:lineRule="auto"/>
        <w:rPr>
          <w:rFonts w:ascii="Times New Roman" w:hAnsi="Times New Roman" w:cs="Times New Roman"/>
          <w:sz w:val="24"/>
          <w:szCs w:val="24"/>
        </w:rPr>
      </w:pPr>
    </w:p>
    <w:p w:rsidR="00BF6775" w:rsidRPr="00BF6775" w:rsidP="00BF6775" w14:paraId="18858985" w14:textId="77777777">
      <w:pPr>
        <w:spacing w:line="480" w:lineRule="auto"/>
        <w:rPr>
          <w:rFonts w:ascii="Times New Roman" w:hAnsi="Times New Roman" w:cs="Times New Roman"/>
          <w:sz w:val="24"/>
          <w:szCs w:val="24"/>
        </w:rPr>
      </w:pPr>
    </w:p>
    <w:p w:rsidR="00BF6775" w:rsidRPr="00BF6775" w:rsidP="00BF6775" w14:paraId="5E33B109" w14:textId="77777777">
      <w:pPr>
        <w:spacing w:line="480" w:lineRule="auto"/>
        <w:rPr>
          <w:rFonts w:ascii="Times New Roman" w:hAnsi="Times New Roman" w:cs="Times New Roman"/>
          <w:sz w:val="24"/>
          <w:szCs w:val="24"/>
        </w:rPr>
      </w:pPr>
    </w:p>
    <w:p w:rsidR="00BF6775" w:rsidRPr="00BF6775" w:rsidP="00BF6775" w14:paraId="3A7BBEEE" w14:textId="77777777">
      <w:pPr>
        <w:spacing w:line="480" w:lineRule="auto"/>
        <w:rPr>
          <w:rFonts w:ascii="Times New Roman" w:hAnsi="Times New Roman" w:cs="Times New Roman"/>
          <w:sz w:val="24"/>
          <w:szCs w:val="24"/>
        </w:rPr>
      </w:pPr>
    </w:p>
    <w:p w:rsidR="00BF6775" w:rsidRPr="00BF6775" w:rsidP="00BF6775" w14:paraId="3734923D" w14:textId="77777777">
      <w:pPr>
        <w:spacing w:line="480" w:lineRule="auto"/>
        <w:rPr>
          <w:rFonts w:ascii="Times New Roman" w:hAnsi="Times New Roman" w:cs="Times New Roman"/>
          <w:sz w:val="24"/>
          <w:szCs w:val="24"/>
        </w:rPr>
      </w:pPr>
    </w:p>
    <w:p w:rsidR="00BF6775" w:rsidRPr="00BF6775" w:rsidP="00BF6775" w14:paraId="4BEB7861" w14:textId="77777777">
      <w:pPr>
        <w:spacing w:line="480" w:lineRule="auto"/>
        <w:rPr>
          <w:rFonts w:ascii="Times New Roman" w:hAnsi="Times New Roman" w:cs="Times New Roman"/>
          <w:sz w:val="24"/>
          <w:szCs w:val="24"/>
        </w:rPr>
      </w:pPr>
    </w:p>
    <w:p w:rsidR="00BF6775" w:rsidRPr="00BF6775" w:rsidP="00BF6775" w14:paraId="7FAF85A0" w14:textId="77777777">
      <w:pPr>
        <w:spacing w:line="480" w:lineRule="auto"/>
        <w:rPr>
          <w:rFonts w:ascii="Times New Roman" w:hAnsi="Times New Roman" w:cs="Times New Roman"/>
          <w:sz w:val="24"/>
          <w:szCs w:val="24"/>
        </w:rPr>
      </w:pPr>
    </w:p>
    <w:p w:rsidR="00BF6775" w:rsidP="00BF6775" w14:paraId="3EA79F7F" w14:textId="074D5179">
      <w:pPr>
        <w:spacing w:line="480" w:lineRule="auto"/>
        <w:rPr>
          <w:rFonts w:ascii="Times New Roman" w:hAnsi="Times New Roman" w:cs="Times New Roman"/>
          <w:sz w:val="24"/>
          <w:szCs w:val="24"/>
        </w:rPr>
      </w:pPr>
    </w:p>
    <w:p w:rsidR="004D5CDB" w:rsidRPr="00BF6775" w:rsidP="00BF6775" w14:paraId="3C3B4AD3" w14:textId="77777777">
      <w:pPr>
        <w:spacing w:line="480" w:lineRule="auto"/>
        <w:rPr>
          <w:rFonts w:ascii="Times New Roman" w:hAnsi="Times New Roman" w:cs="Times New Roman"/>
          <w:sz w:val="24"/>
          <w:szCs w:val="24"/>
        </w:rPr>
      </w:pPr>
    </w:p>
    <w:p w:rsidR="00BF6775" w:rsidRPr="00BF6775" w:rsidP="00BF6775" w14:paraId="4120DF8A" w14:textId="28E5F1CA">
      <w:pPr>
        <w:spacing w:line="480" w:lineRule="auto"/>
        <w:jc w:val="center"/>
        <w:rPr>
          <w:rFonts w:ascii="Times New Roman" w:hAnsi="Times New Roman" w:cs="Times New Roman"/>
          <w:b/>
          <w:bCs/>
          <w:sz w:val="24"/>
          <w:szCs w:val="24"/>
        </w:rPr>
      </w:pPr>
      <w:r w:rsidRPr="00BF6775">
        <w:rPr>
          <w:rFonts w:ascii="Times New Roman" w:hAnsi="Times New Roman" w:cs="Times New Roman"/>
          <w:b/>
          <w:bCs/>
          <w:sz w:val="24"/>
          <w:szCs w:val="24"/>
        </w:rPr>
        <w:t>Political Culture</w:t>
      </w:r>
    </w:p>
    <w:p w:rsidR="00BA1942" w:rsidRPr="00BF6775" w:rsidP="004D5CDB" w14:paraId="62976F95" w14:textId="3F9E90AC">
      <w:pPr>
        <w:spacing w:line="480" w:lineRule="auto"/>
        <w:ind w:firstLine="720"/>
        <w:rPr>
          <w:rFonts w:ascii="Times New Roman" w:hAnsi="Times New Roman" w:cs="Times New Roman"/>
          <w:sz w:val="24"/>
          <w:szCs w:val="24"/>
        </w:rPr>
      </w:pPr>
      <w:r w:rsidRPr="00BF6775">
        <w:rPr>
          <w:rFonts w:ascii="Times New Roman" w:hAnsi="Times New Roman" w:cs="Times New Roman"/>
          <w:sz w:val="24"/>
          <w:szCs w:val="24"/>
        </w:rPr>
        <w:t xml:space="preserve"> </w:t>
      </w:r>
      <w:r w:rsidRPr="00BF6775">
        <w:rPr>
          <w:rFonts w:ascii="Times New Roman" w:hAnsi="Times New Roman" w:cs="Times New Roman"/>
          <w:sz w:val="24"/>
          <w:szCs w:val="24"/>
        </w:rPr>
        <w:t xml:space="preserve">Political culture can best be described as a set of attitudes and practices held by the people and can shape people's political behaviour. </w:t>
      </w:r>
      <w:r w:rsidRPr="00BF6775" w:rsidR="0008386B">
        <w:rPr>
          <w:rFonts w:ascii="Times New Roman" w:hAnsi="Times New Roman" w:cs="Times New Roman"/>
          <w:sz w:val="24"/>
          <w:szCs w:val="24"/>
        </w:rPr>
        <w:t xml:space="preserve">There are three categories of political culture explained by Daniel </w:t>
      </w:r>
      <w:r w:rsidRPr="00BF6775" w:rsidR="0008386B">
        <w:rPr>
          <w:rFonts w:ascii="Times New Roman" w:hAnsi="Times New Roman" w:cs="Times New Roman"/>
          <w:sz w:val="24"/>
          <w:szCs w:val="24"/>
        </w:rPr>
        <w:t>Elazar’s (</w:t>
      </w:r>
      <w:r w:rsidRPr="00BF6775" w:rsidR="0008386B">
        <w:rPr>
          <w:rFonts w:ascii="Times New Roman" w:hAnsi="Times New Roman" w:cs="Times New Roman"/>
          <w:color w:val="222222"/>
          <w:sz w:val="24"/>
          <w:szCs w:val="24"/>
          <w:shd w:val="clear" w:color="auto" w:fill="FFFFFF"/>
        </w:rPr>
        <w:t>Krutz</w:t>
      </w:r>
      <w:r w:rsidRPr="00BF6775" w:rsidR="0008386B">
        <w:rPr>
          <w:rFonts w:ascii="Times New Roman" w:hAnsi="Times New Roman" w:cs="Times New Roman"/>
          <w:color w:val="222222"/>
          <w:sz w:val="24"/>
          <w:szCs w:val="24"/>
          <w:shd w:val="clear" w:color="auto" w:fill="FFFFFF"/>
        </w:rPr>
        <w:t xml:space="preserve"> </w:t>
      </w:r>
      <w:r w:rsidRPr="00BF6775" w:rsidR="0008386B">
        <w:rPr>
          <w:rFonts w:ascii="Times New Roman" w:hAnsi="Times New Roman" w:cs="Times New Roman"/>
          <w:color w:val="222222"/>
          <w:sz w:val="24"/>
          <w:szCs w:val="24"/>
          <w:shd w:val="clear" w:color="auto" w:fill="FFFFFF"/>
        </w:rPr>
        <w:t>&amp; Waskiewicz, 2019)</w:t>
      </w:r>
      <w:r w:rsidRPr="00BF6775" w:rsidR="0008386B">
        <w:rPr>
          <w:rFonts w:ascii="Times New Roman" w:hAnsi="Times New Roman" w:cs="Times New Roman"/>
          <w:sz w:val="24"/>
          <w:szCs w:val="24"/>
        </w:rPr>
        <w:t>.</w:t>
      </w:r>
      <w:r w:rsidRPr="00BF6775" w:rsidR="0008386B">
        <w:rPr>
          <w:rFonts w:ascii="Times New Roman" w:hAnsi="Times New Roman" w:cs="Times New Roman"/>
          <w:sz w:val="24"/>
          <w:szCs w:val="24"/>
        </w:rPr>
        <w:t xml:space="preserve"> </w:t>
      </w:r>
      <w:r w:rsidRPr="00BF6775" w:rsidR="00732AC8">
        <w:rPr>
          <w:rFonts w:ascii="Times New Roman" w:hAnsi="Times New Roman" w:cs="Times New Roman"/>
          <w:sz w:val="24"/>
          <w:szCs w:val="24"/>
        </w:rPr>
        <w:t xml:space="preserve">To Daniel Elazar's, the state's political culture relies on its history and this history impacts the lives of the people who dwell in it. History influences the believes and attitudes that the people hold towards the political system. </w:t>
      </w:r>
      <w:r w:rsidRPr="00BF6775">
        <w:rPr>
          <w:rFonts w:ascii="Times New Roman" w:hAnsi="Times New Roman" w:cs="Times New Roman"/>
          <w:sz w:val="24"/>
          <w:szCs w:val="24"/>
        </w:rPr>
        <w:t xml:space="preserve">These political cultures comprise of moralistic, traditionalistic and individualistic. </w:t>
      </w:r>
      <w:r w:rsidRPr="00BF6775">
        <w:rPr>
          <w:rFonts w:ascii="Times New Roman" w:hAnsi="Times New Roman" w:cs="Times New Roman"/>
          <w:sz w:val="24"/>
          <w:szCs w:val="24"/>
        </w:rPr>
        <w:t>These cultures are influenced by population size, growth, distribution and diversity.</w:t>
      </w:r>
    </w:p>
    <w:p w:rsidR="00E71C31" w:rsidRPr="00BF6775" w:rsidP="004D5CDB" w14:paraId="52309626" w14:textId="142BB308">
      <w:pPr>
        <w:spacing w:line="480" w:lineRule="auto"/>
        <w:ind w:firstLine="720"/>
        <w:rPr>
          <w:rFonts w:ascii="Times New Roman" w:hAnsi="Times New Roman" w:cs="Times New Roman"/>
          <w:sz w:val="24"/>
          <w:szCs w:val="24"/>
        </w:rPr>
      </w:pPr>
      <w:r w:rsidRPr="00BF6775">
        <w:rPr>
          <w:rFonts w:ascii="Times New Roman" w:hAnsi="Times New Roman" w:cs="Times New Roman"/>
          <w:sz w:val="24"/>
          <w:szCs w:val="24"/>
        </w:rPr>
        <w:t xml:space="preserve">Moralistic is a political culture where the politics and the government focus on the achieving collective good of the general population. They spend excessive amounts of currency on services and tend to be vastly competitive in party competition.  Individualistic culture has a different perspective from moralistic. Individualistic political culture views politics and government as a way of achieving personal goals. This culture is </w:t>
      </w:r>
      <w:r w:rsidRPr="00BF6775" w:rsidR="00732AC8">
        <w:rPr>
          <w:rFonts w:ascii="Times New Roman" w:hAnsi="Times New Roman" w:cs="Times New Roman"/>
          <w:sz w:val="24"/>
          <w:szCs w:val="24"/>
        </w:rPr>
        <w:t xml:space="preserve">characterized </w:t>
      </w:r>
      <w:r w:rsidRPr="00BF6775">
        <w:rPr>
          <w:rFonts w:ascii="Times New Roman" w:hAnsi="Times New Roman" w:cs="Times New Roman"/>
          <w:sz w:val="24"/>
          <w:szCs w:val="24"/>
        </w:rPr>
        <w:t>by people viewing the government as an extension of the marketplace, and people participate for personal reasons to achieve individual goals</w:t>
      </w:r>
      <w:r w:rsidRPr="00BF6775" w:rsidR="00732AC8">
        <w:rPr>
          <w:rFonts w:ascii="Times New Roman" w:hAnsi="Times New Roman" w:cs="Times New Roman"/>
          <w:sz w:val="24"/>
          <w:szCs w:val="24"/>
        </w:rPr>
        <w:t>. Traditionalistic culture is explained as a political culture that views politics and government to maintain the existing social order. Most states have all three mixed features, but only one dominates and is recognized by many in most cases.</w:t>
      </w:r>
    </w:p>
    <w:p w:rsidR="00BA1942" w:rsidRPr="00BF6775" w:rsidP="004D5CDB" w14:paraId="6B7FF420" w14:textId="390DDBDC">
      <w:pPr>
        <w:spacing w:line="480" w:lineRule="auto"/>
        <w:ind w:firstLine="720"/>
        <w:rPr>
          <w:rFonts w:ascii="Times New Roman" w:hAnsi="Times New Roman" w:cs="Times New Roman"/>
          <w:sz w:val="24"/>
          <w:szCs w:val="24"/>
        </w:rPr>
      </w:pPr>
      <w:r w:rsidRPr="00BF6775">
        <w:rPr>
          <w:rFonts w:ascii="Times New Roman" w:hAnsi="Times New Roman" w:cs="Times New Roman"/>
          <w:sz w:val="24"/>
          <w:szCs w:val="24"/>
        </w:rPr>
        <w:t>Elazar believed that the political culture that exists in Texas could be best described as traditionalistic and individualistic. His belief and conclusion on the current culture were influenced by the strong one-party tradition, provincialism and business dominance. Texas</w:t>
      </w:r>
      <w:r w:rsidRPr="00BF6775" w:rsidR="000C1BD3">
        <w:rPr>
          <w:rFonts w:ascii="Times New Roman" w:hAnsi="Times New Roman" w:cs="Times New Roman"/>
          <w:sz w:val="24"/>
          <w:szCs w:val="24"/>
        </w:rPr>
        <w:t xml:space="preserve"> as a State</w:t>
      </w:r>
      <w:r w:rsidRPr="00BF6775">
        <w:rPr>
          <w:rFonts w:ascii="Times New Roman" w:hAnsi="Times New Roman" w:cs="Times New Roman"/>
          <w:sz w:val="24"/>
          <w:szCs w:val="24"/>
        </w:rPr>
        <w:t xml:space="preserve"> consists of 254 counties</w:t>
      </w:r>
      <w:r w:rsidRPr="00BF6775" w:rsidR="000C1BD3">
        <w:rPr>
          <w:rFonts w:ascii="Times New Roman" w:hAnsi="Times New Roman" w:cs="Times New Roman"/>
          <w:sz w:val="24"/>
          <w:szCs w:val="24"/>
        </w:rPr>
        <w:t xml:space="preserve"> with their own set of ideas, attitudes, and beliefs. Most of these states have demonstrated to be conservative for the past decades. </w:t>
      </w:r>
      <w:r w:rsidRPr="00BF6775" w:rsidR="003C59FE">
        <w:rPr>
          <w:rFonts w:ascii="Times New Roman" w:hAnsi="Times New Roman" w:cs="Times New Roman"/>
          <w:sz w:val="24"/>
          <w:szCs w:val="24"/>
        </w:rPr>
        <w:t xml:space="preserve">Texas has a traditionalistic political culture because its citizens expect the government to maintain the status </w:t>
      </w:r>
      <w:r w:rsidRPr="00BF6775" w:rsidR="003C59FE">
        <w:rPr>
          <w:rFonts w:ascii="Times New Roman" w:hAnsi="Times New Roman" w:cs="Times New Roman"/>
          <w:sz w:val="24"/>
          <w:szCs w:val="24"/>
        </w:rPr>
        <w:t>quo and limits itself to one specific task. It is also individualistic because people in Texas distrust the government in meeting their needs and demands. Therefore, they tend to initiates personal projects</w:t>
      </w:r>
    </w:p>
    <w:p>
      <w:r>
        <w:t>.
</w:t>
      </w:r>
    </w:p>
    <w:p w:rsidR="0064722C" w:rsidRPr="00BF6775" w:rsidP="004D5CDB" w14:paraId="098839F6" w14:textId="18D72B05">
      <w:pPr>
        <w:spacing w:line="480" w:lineRule="auto"/>
        <w:ind w:firstLine="720"/>
        <w:rPr>
          <w:rFonts w:ascii="Times New Roman" w:hAnsi="Times New Roman" w:cs="Times New Roman"/>
          <w:sz w:val="24"/>
          <w:szCs w:val="24"/>
        </w:rPr>
      </w:pPr>
      <w:r w:rsidRPr="00BF6775">
        <w:rPr>
          <w:rFonts w:ascii="Times New Roman" w:hAnsi="Times New Roman" w:cs="Times New Roman"/>
          <w:sz w:val="24"/>
          <w:szCs w:val="24"/>
        </w:rPr>
        <w:t>Texas has been reliably Republican since the 1970s</w:t>
      </w:r>
      <w:r w:rsidRPr="00BF6775" w:rsidR="0008386B">
        <w:rPr>
          <w:rFonts w:ascii="Times New Roman" w:hAnsi="Times New Roman" w:cs="Times New Roman"/>
          <w:color w:val="222222"/>
          <w:sz w:val="24"/>
          <w:szCs w:val="24"/>
          <w:shd w:val="clear" w:color="auto" w:fill="FFFFFF"/>
        </w:rPr>
        <w:t xml:space="preserve"> (</w:t>
      </w:r>
      <w:r w:rsidRPr="00BF6775" w:rsidR="0008386B">
        <w:rPr>
          <w:rFonts w:ascii="Times New Roman" w:hAnsi="Times New Roman" w:cs="Times New Roman"/>
          <w:color w:val="222222"/>
          <w:sz w:val="24"/>
          <w:szCs w:val="24"/>
          <w:shd w:val="clear" w:color="auto" w:fill="FFFFFF"/>
        </w:rPr>
        <w:t>Foy &amp; Restifo, 2018)</w:t>
      </w:r>
      <w:r w:rsidRPr="00BF6775">
        <w:rPr>
          <w:rFonts w:ascii="Times New Roman" w:hAnsi="Times New Roman" w:cs="Times New Roman"/>
          <w:sz w:val="24"/>
          <w:szCs w:val="24"/>
        </w:rPr>
        <w:t xml:space="preserve">. There are various elements to Texas political culture that can be narrowed down to three important ideological trends: economic liberalism, or faith in the free market economy, social conservatism, or favouring traditional values. </w:t>
      </w:r>
      <w:r w:rsidRPr="00BF6775" w:rsidR="003C59FE">
        <w:rPr>
          <w:rFonts w:ascii="Times New Roman" w:hAnsi="Times New Roman" w:cs="Times New Roman"/>
          <w:sz w:val="24"/>
          <w:szCs w:val="24"/>
        </w:rPr>
        <w:t>Texas continues to grow and change rapidly. In</w:t>
      </w:r>
      <w:r w:rsidRPr="00BF6775">
        <w:rPr>
          <w:rFonts w:ascii="Times New Roman" w:hAnsi="Times New Roman" w:cs="Times New Roman"/>
          <w:sz w:val="24"/>
          <w:szCs w:val="24"/>
        </w:rPr>
        <w:t xml:space="preserve"> 2010, Texas had a total of 25,145,561</w:t>
      </w:r>
      <w:r w:rsidRPr="00BF6775" w:rsidR="003C59FE">
        <w:rPr>
          <w:rFonts w:ascii="Times New Roman" w:hAnsi="Times New Roman" w:cs="Times New Roman"/>
          <w:sz w:val="24"/>
          <w:szCs w:val="24"/>
        </w:rPr>
        <w:t>, and</w:t>
      </w:r>
      <w:r w:rsidRPr="00BF6775">
        <w:rPr>
          <w:rFonts w:ascii="Times New Roman" w:hAnsi="Times New Roman" w:cs="Times New Roman"/>
          <w:sz w:val="24"/>
          <w:szCs w:val="24"/>
        </w:rPr>
        <w:t xml:space="preserve"> population changed to 29,145,505</w:t>
      </w:r>
      <w:r w:rsidRPr="00BF6775" w:rsidR="003C59FE">
        <w:rPr>
          <w:rFonts w:ascii="Times New Roman" w:hAnsi="Times New Roman" w:cs="Times New Roman"/>
          <w:sz w:val="24"/>
          <w:szCs w:val="24"/>
        </w:rPr>
        <w:t xml:space="preserve"> i</w:t>
      </w:r>
      <w:r w:rsidRPr="00BF6775">
        <w:rPr>
          <w:rFonts w:ascii="Times New Roman" w:hAnsi="Times New Roman" w:cs="Times New Roman"/>
          <w:sz w:val="24"/>
          <w:szCs w:val="24"/>
        </w:rPr>
        <w:t>n 2020</w:t>
      </w:r>
      <w:r w:rsidRPr="00BF6775" w:rsidR="00BF6775">
        <w:rPr>
          <w:rFonts w:ascii="Times New Roman" w:hAnsi="Times New Roman" w:cs="Times New Roman"/>
          <w:color w:val="222222"/>
          <w:sz w:val="24"/>
          <w:szCs w:val="24"/>
          <w:shd w:val="clear" w:color="auto" w:fill="FFFFFF"/>
        </w:rPr>
        <w:t xml:space="preserve"> (</w:t>
      </w:r>
      <w:r w:rsidRPr="00BF6775" w:rsidR="00BF6775">
        <w:rPr>
          <w:rFonts w:ascii="Times New Roman" w:hAnsi="Times New Roman" w:cs="Times New Roman"/>
          <w:color w:val="222222"/>
          <w:sz w:val="24"/>
          <w:szCs w:val="24"/>
          <w:shd w:val="clear" w:color="auto" w:fill="FFFFFF"/>
        </w:rPr>
        <w:t>Chapa,</w:t>
      </w:r>
      <w:r w:rsidRPr="00BF6775" w:rsidR="00BF6775">
        <w:rPr>
          <w:rFonts w:ascii="Times New Roman" w:hAnsi="Times New Roman" w:cs="Times New Roman"/>
          <w:color w:val="222222"/>
          <w:sz w:val="24"/>
          <w:szCs w:val="24"/>
          <w:shd w:val="clear" w:color="auto" w:fill="FFFFFF"/>
        </w:rPr>
        <w:t xml:space="preserve"> </w:t>
      </w:r>
      <w:r w:rsidRPr="00BF6775" w:rsidR="00BF6775">
        <w:rPr>
          <w:rFonts w:ascii="Times New Roman" w:hAnsi="Times New Roman" w:cs="Times New Roman"/>
          <w:color w:val="222222"/>
          <w:sz w:val="24"/>
          <w:szCs w:val="24"/>
          <w:shd w:val="clear" w:color="auto" w:fill="FFFFFF"/>
        </w:rPr>
        <w:t>2021)</w:t>
      </w:r>
      <w:r w:rsidRPr="00BF6775" w:rsidR="003C59FE">
        <w:rPr>
          <w:rFonts w:ascii="Times New Roman" w:hAnsi="Times New Roman" w:cs="Times New Roman"/>
          <w:sz w:val="24"/>
          <w:szCs w:val="24"/>
        </w:rPr>
        <w:t>. This amounted to</w:t>
      </w:r>
      <w:r w:rsidRPr="00BF6775">
        <w:rPr>
          <w:rFonts w:ascii="Times New Roman" w:hAnsi="Times New Roman" w:cs="Times New Roman"/>
          <w:sz w:val="24"/>
          <w:szCs w:val="24"/>
        </w:rPr>
        <w:t xml:space="preserve"> a percentage change of 15.9%. There has also been a decline in racial/ ethnic groups for the past ten years.</w:t>
      </w:r>
      <w:r w:rsidRPr="00BF6775" w:rsidR="003C59FE">
        <w:rPr>
          <w:rFonts w:ascii="Times New Roman" w:hAnsi="Times New Roman" w:cs="Times New Roman"/>
          <w:sz w:val="24"/>
          <w:szCs w:val="24"/>
        </w:rPr>
        <w:t xml:space="preserve"> The economy of Texas is the third-largest economy in the United State</w:t>
      </w:r>
      <w:r w:rsidRPr="00BF6775" w:rsidR="001F2795">
        <w:rPr>
          <w:rFonts w:ascii="Times New Roman" w:hAnsi="Times New Roman" w:cs="Times New Roman"/>
          <w:sz w:val="24"/>
          <w:szCs w:val="24"/>
        </w:rPr>
        <w:t xml:space="preserve">s. Traditionally, Texas economy </w:t>
      </w:r>
      <w:r w:rsidRPr="00BF6775" w:rsidR="00C17804">
        <w:rPr>
          <w:rFonts w:ascii="Times New Roman" w:hAnsi="Times New Roman" w:cs="Times New Roman"/>
          <w:sz w:val="24"/>
          <w:szCs w:val="24"/>
        </w:rPr>
        <w:t>revolved</w:t>
      </w:r>
      <w:r w:rsidRPr="00BF6775" w:rsidR="001F2795">
        <w:rPr>
          <w:rFonts w:ascii="Times New Roman" w:hAnsi="Times New Roman" w:cs="Times New Roman"/>
          <w:sz w:val="24"/>
          <w:szCs w:val="24"/>
        </w:rPr>
        <w:t xml:space="preserve"> around cotton, cattle and oil, but recently, </w:t>
      </w:r>
      <w:r w:rsidRPr="00BF6775" w:rsidR="00C17804">
        <w:rPr>
          <w:rFonts w:ascii="Times New Roman" w:hAnsi="Times New Roman" w:cs="Times New Roman"/>
          <w:sz w:val="24"/>
          <w:szCs w:val="24"/>
        </w:rPr>
        <w:t>it has been the biggest producer of tech equipment. Finding skilled labour has been the major challenge for production.</w:t>
      </w:r>
      <w:r w:rsidRPr="00BF6775" w:rsidR="00B53E26">
        <w:rPr>
          <w:rFonts w:ascii="Times New Roman" w:hAnsi="Times New Roman" w:cs="Times New Roman"/>
          <w:sz w:val="24"/>
          <w:szCs w:val="24"/>
        </w:rPr>
        <w:t xml:space="preserve"> </w:t>
      </w:r>
      <w:r w:rsidRPr="00BF6775" w:rsidR="00B53E26">
        <w:rPr>
          <w:rFonts w:ascii="Times New Roman" w:hAnsi="Times New Roman" w:cs="Times New Roman"/>
          <w:sz w:val="24"/>
          <w:szCs w:val="24"/>
        </w:rPr>
        <w:t>Hispanics do not play a significant role in the STEM workforce</w:t>
      </w:r>
      <w:r w:rsidRPr="00BF6775" w:rsidR="00B53E26">
        <w:rPr>
          <w:rFonts w:ascii="Times New Roman" w:hAnsi="Times New Roman" w:cs="Times New Roman"/>
          <w:sz w:val="24"/>
          <w:szCs w:val="24"/>
        </w:rPr>
        <w:t>, with only 5% of students with a STEM degree are in the workforce.</w:t>
      </w:r>
    </w:p>
    <w:p w:rsidR="00191CF9" w:rsidRPr="00BF6775" w:rsidP="004D5CDB" w14:paraId="45312FC1" w14:textId="32D206E0">
      <w:pPr>
        <w:spacing w:line="480" w:lineRule="auto"/>
        <w:ind w:firstLine="720"/>
        <w:rPr>
          <w:rFonts w:ascii="Times New Roman" w:hAnsi="Times New Roman" w:cs="Times New Roman"/>
          <w:sz w:val="24"/>
          <w:szCs w:val="24"/>
        </w:rPr>
      </w:pPr>
      <w:r w:rsidRPr="00BF6775">
        <w:rPr>
          <w:rFonts w:ascii="Times New Roman" w:hAnsi="Times New Roman" w:cs="Times New Roman"/>
          <w:sz w:val="24"/>
          <w:szCs w:val="24"/>
        </w:rPr>
        <w:t xml:space="preserve">The political future of Texas has been widely debated since the 2012 election of Pres. Barack Obama, since the state, has always played a significant role in impacting national elections. </w:t>
      </w:r>
      <w:r w:rsidRPr="00BF6775">
        <w:rPr>
          <w:rFonts w:ascii="Times New Roman" w:hAnsi="Times New Roman" w:cs="Times New Roman"/>
          <w:sz w:val="24"/>
          <w:szCs w:val="24"/>
        </w:rPr>
        <w:t>Nationally, there was uneven support among minority voters in favour of the Democrats, and as a result, there has been an increasing interest in the Hispanic population growth in Texas</w:t>
      </w:r>
      <w:r w:rsidRPr="00BF6775" w:rsidR="00CE50EB">
        <w:rPr>
          <w:rFonts w:ascii="Times New Roman" w:hAnsi="Times New Roman" w:cs="Times New Roman"/>
          <w:sz w:val="24"/>
          <w:szCs w:val="24"/>
        </w:rPr>
        <w:t>.</w:t>
      </w:r>
      <w:r w:rsidRPr="00BF6775" w:rsidR="002777D5">
        <w:rPr>
          <w:rFonts w:ascii="Times New Roman" w:hAnsi="Times New Roman" w:cs="Times New Roman"/>
          <w:sz w:val="24"/>
          <w:szCs w:val="24"/>
        </w:rPr>
        <w:t xml:space="preserve"> In the 2018 election, 64% of Hispanic voters were cast in favour of the democrats. This was a significant increase compared to the 47% cast in 2014 for the Democrats.</w:t>
      </w:r>
      <w:r w:rsidRPr="00BF6775" w:rsidR="00CE50EB">
        <w:rPr>
          <w:rFonts w:ascii="Times New Roman" w:hAnsi="Times New Roman" w:cs="Times New Roman"/>
          <w:sz w:val="24"/>
          <w:szCs w:val="24"/>
        </w:rPr>
        <w:t xml:space="preserve"> Hispanic population dominates the State of Texas according to the 2018 bureau's population estimates, and the white popularity is slowly fading away. Though the Hispanic votes are yet to be </w:t>
      </w:r>
      <w:r w:rsidRPr="00BF6775" w:rsidR="00CE50EB">
        <w:rPr>
          <w:rFonts w:ascii="Times New Roman" w:hAnsi="Times New Roman" w:cs="Times New Roman"/>
          <w:sz w:val="24"/>
          <w:szCs w:val="24"/>
        </w:rPr>
        <w:t>mirrored at the ballot box in the next coming election, I believe they will make a big impact and influence political culture.</w:t>
      </w:r>
    </w:p>
    <w:p w:rsidR="002777D5" w:rsidRPr="00BF6775" w:rsidP="004D5CDB" w14:paraId="3E5E7B78" w14:textId="47960F5F">
      <w:pPr>
        <w:spacing w:line="480" w:lineRule="auto"/>
        <w:ind w:firstLine="720"/>
        <w:rPr>
          <w:rFonts w:ascii="Times New Roman" w:hAnsi="Times New Roman" w:cs="Times New Roman"/>
          <w:sz w:val="24"/>
          <w:szCs w:val="24"/>
        </w:rPr>
      </w:pPr>
      <w:r w:rsidRPr="00BF6775">
        <w:rPr>
          <w:rFonts w:ascii="Times New Roman" w:hAnsi="Times New Roman" w:cs="Times New Roman"/>
          <w:sz w:val="24"/>
          <w:szCs w:val="24"/>
        </w:rPr>
        <w:t xml:space="preserve"> A major factor of the political culture resides in the simple size of the state. Texas is a melting pot of people from all over our great nation. Therefore I am not surprised that Professor Elazar found the state of Texas between traditionalistic and individualistic. This pride and loyalty are other huge factors that must be considered when considering the state's political culture. In</w:t>
      </w:r>
      <w:r w:rsidRPr="00BF6775" w:rsidR="00B53E26">
        <w:rPr>
          <w:rFonts w:ascii="Times New Roman" w:hAnsi="Times New Roman" w:cs="Times New Roman"/>
          <w:sz w:val="24"/>
          <w:szCs w:val="24"/>
        </w:rPr>
        <w:t xml:space="preserve"> future, Texas will have </w:t>
      </w:r>
      <w:r w:rsidRPr="00BF6775" w:rsidR="0008386B">
        <w:rPr>
          <w:rFonts w:ascii="Times New Roman" w:hAnsi="Times New Roman" w:cs="Times New Roman"/>
          <w:sz w:val="24"/>
          <w:szCs w:val="24"/>
        </w:rPr>
        <w:t>a more traditionalistic political culture. The population will eventually be mirrored on the ballot, and a more realistic and developmental leader will be elected. People in Texas will be more educated and will participate in economic activities that will be society based.</w:t>
      </w:r>
    </w:p>
    <w:p w:rsidR="002777D5" w:rsidRPr="00BF6775" w:rsidP="00BF6775" w14:paraId="5009A7FA" w14:textId="10214FA0">
      <w:pPr>
        <w:spacing w:line="480" w:lineRule="auto"/>
        <w:rPr>
          <w:rFonts w:ascii="Times New Roman" w:hAnsi="Times New Roman" w:cs="Times New Roman"/>
          <w:sz w:val="24"/>
          <w:szCs w:val="24"/>
        </w:rPr>
      </w:pPr>
    </w:p>
    <w:p w:rsidR="00BF6775" w:rsidRPr="00BF6775" w:rsidP="00BF6775" w14:paraId="68F86D30" w14:textId="1D81AFE5">
      <w:pPr>
        <w:spacing w:line="480" w:lineRule="auto"/>
        <w:rPr>
          <w:rFonts w:ascii="Times New Roman" w:hAnsi="Times New Roman" w:cs="Times New Roman"/>
          <w:sz w:val="24"/>
          <w:szCs w:val="24"/>
        </w:rPr>
      </w:pPr>
    </w:p>
    <w:p w:rsidR="00BF6775" w:rsidRPr="00BF6775" w:rsidP="00BF6775" w14:paraId="1345956C" w14:textId="6F8210AC">
      <w:pPr>
        <w:spacing w:line="480" w:lineRule="auto"/>
        <w:rPr>
          <w:rFonts w:ascii="Times New Roman" w:hAnsi="Times New Roman" w:cs="Times New Roman"/>
          <w:sz w:val="24"/>
          <w:szCs w:val="24"/>
        </w:rPr>
      </w:pPr>
    </w:p>
    <w:p w:rsidR="00BF6775" w:rsidRPr="00BF6775" w:rsidP="00BF6775" w14:paraId="6BC6786A" w14:textId="380663EF">
      <w:pPr>
        <w:spacing w:line="480" w:lineRule="auto"/>
        <w:rPr>
          <w:rFonts w:ascii="Times New Roman" w:hAnsi="Times New Roman" w:cs="Times New Roman"/>
          <w:sz w:val="24"/>
          <w:szCs w:val="24"/>
        </w:rPr>
      </w:pPr>
    </w:p>
    <w:p w:rsidR="00BF6775" w:rsidRPr="00BF6775" w:rsidP="00BF6775" w14:paraId="6834912D" w14:textId="43B264E2">
      <w:pPr>
        <w:spacing w:line="480" w:lineRule="auto"/>
        <w:rPr>
          <w:rFonts w:ascii="Times New Roman" w:hAnsi="Times New Roman" w:cs="Times New Roman"/>
          <w:sz w:val="24"/>
          <w:szCs w:val="24"/>
        </w:rPr>
      </w:pPr>
    </w:p>
    <w:p w:rsidR="00BF6775" w:rsidRPr="00BF6775" w:rsidP="00BF6775" w14:paraId="2DD4FD68" w14:textId="5F0A474F">
      <w:pPr>
        <w:spacing w:line="480" w:lineRule="auto"/>
        <w:rPr>
          <w:rFonts w:ascii="Times New Roman" w:hAnsi="Times New Roman" w:cs="Times New Roman"/>
          <w:sz w:val="24"/>
          <w:szCs w:val="24"/>
        </w:rPr>
      </w:pPr>
    </w:p>
    <w:p w:rsidR="00BF6775" w:rsidRPr="00BF6775" w:rsidP="00BF6775" w14:paraId="285E9B4F" w14:textId="5078F7F8">
      <w:pPr>
        <w:spacing w:line="480" w:lineRule="auto"/>
        <w:rPr>
          <w:rFonts w:ascii="Times New Roman" w:hAnsi="Times New Roman" w:cs="Times New Roman"/>
          <w:sz w:val="24"/>
          <w:szCs w:val="24"/>
        </w:rPr>
      </w:pPr>
    </w:p>
    <w:p w:rsidR="00BF6775" w:rsidRPr="00BF6775" w:rsidP="00BF6775" w14:paraId="4BCDCFDE" w14:textId="31AC4B45">
      <w:pPr>
        <w:spacing w:line="480" w:lineRule="auto"/>
        <w:rPr>
          <w:rFonts w:ascii="Times New Roman" w:hAnsi="Times New Roman" w:cs="Times New Roman"/>
          <w:sz w:val="24"/>
          <w:szCs w:val="24"/>
        </w:rPr>
      </w:pPr>
    </w:p>
    <w:p w:rsidR="00BF6775" w:rsidRPr="00BF6775" w:rsidP="00BF6775" w14:paraId="39D064D1" w14:textId="0AB87C19">
      <w:pPr>
        <w:spacing w:line="480" w:lineRule="auto"/>
        <w:rPr>
          <w:rFonts w:ascii="Times New Roman" w:hAnsi="Times New Roman" w:cs="Times New Roman"/>
          <w:sz w:val="24"/>
          <w:szCs w:val="24"/>
        </w:rPr>
      </w:pPr>
    </w:p>
    <w:p w:rsidR="00BF6775" w:rsidRPr="00BF6775" w:rsidP="00BF6775" w14:paraId="627D7A36" w14:textId="02C64D20">
      <w:pPr>
        <w:spacing w:line="480" w:lineRule="auto"/>
        <w:rPr>
          <w:rFonts w:ascii="Times New Roman" w:hAnsi="Times New Roman" w:cs="Times New Roman"/>
          <w:sz w:val="24"/>
          <w:szCs w:val="24"/>
        </w:rPr>
      </w:pPr>
    </w:p>
    <w:p w:rsidR="00BF6775" w:rsidP="00BF6775" w14:paraId="40C07C4F" w14:textId="49B25F83">
      <w:pPr>
        <w:spacing w:line="480" w:lineRule="auto"/>
        <w:rPr>
          <w:rFonts w:ascii="Times New Roman" w:hAnsi="Times New Roman" w:cs="Times New Roman"/>
          <w:sz w:val="24"/>
          <w:szCs w:val="24"/>
        </w:rPr>
      </w:pPr>
    </w:p>
    <w:p w:rsidR="004D5CDB" w:rsidRPr="00BF6775" w:rsidP="00BF6775" w14:paraId="5B06FCC7" w14:textId="77777777">
      <w:pPr>
        <w:spacing w:line="480" w:lineRule="auto"/>
        <w:rPr>
          <w:rFonts w:ascii="Times New Roman" w:hAnsi="Times New Roman" w:cs="Times New Roman"/>
          <w:sz w:val="24"/>
          <w:szCs w:val="24"/>
        </w:rPr>
      </w:pPr>
    </w:p>
    <w:p w:rsidR="00BF6775" w:rsidRPr="00BF6775" w:rsidP="00BF6775" w14:paraId="12E9D730" w14:textId="77777777">
      <w:pPr>
        <w:spacing w:line="480" w:lineRule="auto"/>
        <w:rPr>
          <w:rFonts w:ascii="Times New Roman" w:hAnsi="Times New Roman" w:cs="Times New Roman"/>
          <w:sz w:val="24"/>
          <w:szCs w:val="24"/>
        </w:rPr>
      </w:pPr>
    </w:p>
    <w:p w:rsidR="00CE50EB" w:rsidRPr="00BF6775" w:rsidP="00BF6775" w14:paraId="55AB5BF3" w14:textId="630F65F8">
      <w:pPr>
        <w:spacing w:line="480" w:lineRule="auto"/>
        <w:jc w:val="center"/>
        <w:rPr>
          <w:rFonts w:ascii="Times New Roman" w:hAnsi="Times New Roman" w:cs="Times New Roman"/>
          <w:b/>
          <w:bCs/>
          <w:sz w:val="24"/>
          <w:szCs w:val="24"/>
        </w:rPr>
      </w:pPr>
      <w:r w:rsidRPr="00BF6775">
        <w:rPr>
          <w:rFonts w:ascii="Times New Roman" w:hAnsi="Times New Roman" w:cs="Times New Roman"/>
          <w:b/>
          <w:bCs/>
          <w:sz w:val="24"/>
          <w:szCs w:val="24"/>
        </w:rPr>
        <w:t>Reference</w:t>
      </w:r>
    </w:p>
    <w:p w:rsidR="00BF6775" w:rsidRPr="00BF6775" w:rsidP="00BF6775" w14:paraId="75F5C026" w14:textId="77777777">
      <w:pPr>
        <w:spacing w:line="480" w:lineRule="auto"/>
        <w:ind w:left="720" w:hanging="720"/>
        <w:rPr>
          <w:rFonts w:ascii="Times New Roman" w:hAnsi="Times New Roman" w:cs="Times New Roman"/>
          <w:sz w:val="24"/>
          <w:szCs w:val="24"/>
        </w:rPr>
      </w:pPr>
      <w:r w:rsidRPr="00BF6775">
        <w:rPr>
          <w:rFonts w:ascii="Times New Roman" w:hAnsi="Times New Roman" w:cs="Times New Roman"/>
          <w:color w:val="222222"/>
          <w:sz w:val="24"/>
          <w:szCs w:val="24"/>
          <w:shd w:val="clear" w:color="auto" w:fill="FFFFFF"/>
        </w:rPr>
        <w:t>Chapa, J. (2021). Latinos in Illinois: A growing population amid a stagnating economy and challenged public institutions.</w:t>
      </w:r>
    </w:p>
    <w:p w:rsidR="00BF6775" w:rsidRPr="00BF6775" w:rsidP="00BF6775" w14:paraId="6FD97347" w14:textId="77777777">
      <w:pPr>
        <w:spacing w:line="480" w:lineRule="auto"/>
        <w:ind w:left="720" w:hanging="720"/>
        <w:rPr>
          <w:rFonts w:ascii="Times New Roman" w:hAnsi="Times New Roman" w:cs="Times New Roman"/>
          <w:color w:val="222222"/>
          <w:sz w:val="24"/>
          <w:szCs w:val="24"/>
          <w:shd w:val="clear" w:color="auto" w:fill="FFFFFF"/>
        </w:rPr>
      </w:pPr>
      <w:r w:rsidRPr="00BF6775">
        <w:rPr>
          <w:rFonts w:ascii="Times New Roman" w:hAnsi="Times New Roman" w:cs="Times New Roman"/>
          <w:color w:val="222222"/>
          <w:sz w:val="24"/>
          <w:szCs w:val="24"/>
          <w:shd w:val="clear" w:color="auto" w:fill="FFFFFF"/>
        </w:rPr>
        <w:t>Foy, S. L., &amp; Restifo, S. J. (2018). Reliably Republican? Shifts in US Veterans’ Political Party Affiliation from 1974 to 2016. </w:t>
      </w:r>
      <w:r w:rsidRPr="00BF6775">
        <w:rPr>
          <w:rFonts w:ascii="Times New Roman" w:hAnsi="Times New Roman" w:cs="Times New Roman"/>
          <w:i/>
          <w:iCs/>
          <w:color w:val="222222"/>
          <w:sz w:val="24"/>
          <w:szCs w:val="24"/>
          <w:shd w:val="clear" w:color="auto" w:fill="FFFFFF"/>
        </w:rPr>
        <w:t>Sociological Spectrum</w:t>
      </w:r>
      <w:r w:rsidRPr="00BF6775">
        <w:rPr>
          <w:rFonts w:ascii="Times New Roman" w:hAnsi="Times New Roman" w:cs="Times New Roman"/>
          <w:color w:val="222222"/>
          <w:sz w:val="24"/>
          <w:szCs w:val="24"/>
          <w:shd w:val="clear" w:color="auto" w:fill="FFFFFF"/>
        </w:rPr>
        <w:t>, </w:t>
      </w:r>
      <w:r w:rsidRPr="00BF6775">
        <w:rPr>
          <w:rFonts w:ascii="Times New Roman" w:hAnsi="Times New Roman" w:cs="Times New Roman"/>
          <w:i/>
          <w:iCs/>
          <w:color w:val="222222"/>
          <w:sz w:val="24"/>
          <w:szCs w:val="24"/>
          <w:shd w:val="clear" w:color="auto" w:fill="FFFFFF"/>
        </w:rPr>
        <w:t>38</w:t>
      </w:r>
      <w:r w:rsidRPr="00BF6775">
        <w:rPr>
          <w:rFonts w:ascii="Times New Roman" w:hAnsi="Times New Roman" w:cs="Times New Roman"/>
          <w:color w:val="222222"/>
          <w:sz w:val="24"/>
          <w:szCs w:val="24"/>
          <w:shd w:val="clear" w:color="auto" w:fill="FFFFFF"/>
        </w:rPr>
        <w:t>(3), 174-193.</w:t>
      </w:r>
    </w:p>
    <w:p w:rsidR="00BF6775" w:rsidRPr="00BF6775" w:rsidP="00BF6775" w14:paraId="04286634" w14:textId="77777777">
      <w:pPr>
        <w:spacing w:line="480" w:lineRule="auto"/>
        <w:ind w:left="720" w:hanging="720"/>
        <w:rPr>
          <w:rFonts w:ascii="Times New Roman" w:hAnsi="Times New Roman" w:cs="Times New Roman"/>
          <w:color w:val="222222"/>
          <w:sz w:val="24"/>
          <w:szCs w:val="24"/>
          <w:shd w:val="clear" w:color="auto" w:fill="FFFFFF"/>
        </w:rPr>
      </w:pPr>
      <w:r w:rsidRPr="00BF6775">
        <w:rPr>
          <w:rFonts w:ascii="Times New Roman" w:hAnsi="Times New Roman" w:cs="Times New Roman"/>
          <w:color w:val="222222"/>
          <w:sz w:val="24"/>
          <w:szCs w:val="24"/>
          <w:shd w:val="clear" w:color="auto" w:fill="FFFFFF"/>
        </w:rPr>
        <w:t>Krutz, G., &amp; Waskiewicz, S. (2019). State Political Culture. </w:t>
      </w:r>
      <w:r w:rsidRPr="00BF6775">
        <w:rPr>
          <w:rFonts w:ascii="Times New Roman" w:hAnsi="Times New Roman" w:cs="Times New Roman"/>
          <w:i/>
          <w:iCs/>
          <w:color w:val="222222"/>
          <w:sz w:val="24"/>
          <w:szCs w:val="24"/>
          <w:shd w:val="clear" w:color="auto" w:fill="FFFFFF"/>
        </w:rPr>
        <w:t>American Government 2e</w:t>
      </w:r>
      <w:r w:rsidRPr="00BF6775">
        <w:rPr>
          <w:rFonts w:ascii="Times New Roman" w:hAnsi="Times New Roman" w:cs="Times New Roman"/>
          <w:color w:val="222222"/>
          <w:sz w:val="24"/>
          <w:szCs w:val="24"/>
          <w:shd w:val="clear" w:color="auto" w:fill="FFFFFF"/>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9902377"/>
      <w:docPartObj>
        <w:docPartGallery w:val="Page Numbers (Top of Page)"/>
        <w:docPartUnique/>
      </w:docPartObj>
    </w:sdtPr>
    <w:sdtEndPr>
      <w:rPr>
        <w:rFonts w:ascii="Times New Roman" w:hAnsi="Times New Roman" w:cs="Times New Roman"/>
        <w:noProof/>
        <w:sz w:val="24"/>
        <w:szCs w:val="24"/>
      </w:rPr>
    </w:sdtEndPr>
    <w:sdtContent>
      <w:p w:rsidR="004D5CDB" w:rsidRPr="004D5CDB" w14:paraId="22D44F52" w14:textId="35DF9746">
        <w:pPr>
          <w:pStyle w:val="Header"/>
          <w:jc w:val="right"/>
          <w:rPr>
            <w:rFonts w:ascii="Times New Roman" w:hAnsi="Times New Roman" w:cs="Times New Roman"/>
            <w:sz w:val="24"/>
            <w:szCs w:val="24"/>
          </w:rPr>
        </w:pPr>
        <w:r w:rsidRPr="004D5CDB">
          <w:rPr>
            <w:rFonts w:ascii="Times New Roman" w:hAnsi="Times New Roman" w:cs="Times New Roman"/>
            <w:sz w:val="24"/>
            <w:szCs w:val="24"/>
          </w:rPr>
          <w:fldChar w:fldCharType="begin"/>
        </w:r>
        <w:r w:rsidRPr="004D5CDB">
          <w:rPr>
            <w:rFonts w:ascii="Times New Roman" w:hAnsi="Times New Roman" w:cs="Times New Roman"/>
            <w:sz w:val="24"/>
            <w:szCs w:val="24"/>
          </w:rPr>
          <w:instrText xml:space="preserve"> PAGE   \* MERGEFORMAT </w:instrText>
        </w:r>
        <w:r w:rsidRPr="004D5CDB">
          <w:rPr>
            <w:rFonts w:ascii="Times New Roman" w:hAnsi="Times New Roman" w:cs="Times New Roman"/>
            <w:sz w:val="24"/>
            <w:szCs w:val="24"/>
          </w:rPr>
          <w:fldChar w:fldCharType="separate"/>
        </w:r>
        <w:r w:rsidRPr="004D5CDB">
          <w:rPr>
            <w:rFonts w:ascii="Times New Roman" w:hAnsi="Times New Roman" w:cs="Times New Roman"/>
            <w:noProof/>
            <w:sz w:val="24"/>
            <w:szCs w:val="24"/>
          </w:rPr>
          <w:t>2</w:t>
        </w:r>
        <w:r w:rsidRPr="004D5CDB">
          <w:rPr>
            <w:rFonts w:ascii="Times New Roman" w:hAnsi="Times New Roman" w:cs="Times New Roman"/>
            <w:noProof/>
            <w:sz w:val="24"/>
            <w:szCs w:val="24"/>
          </w:rPr>
          <w:fldChar w:fldCharType="end"/>
        </w:r>
      </w:p>
    </w:sdtContent>
  </w:sdt>
  <w:p w:rsidR="004D5CDB" w14:paraId="026B570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C31"/>
    <w:rsid w:val="0008386B"/>
    <w:rsid w:val="000C1BD3"/>
    <w:rsid w:val="00191CF9"/>
    <w:rsid w:val="001F2795"/>
    <w:rsid w:val="00240629"/>
    <w:rsid w:val="002777D5"/>
    <w:rsid w:val="00363136"/>
    <w:rsid w:val="003C59FE"/>
    <w:rsid w:val="0047334D"/>
    <w:rsid w:val="004D5CDB"/>
    <w:rsid w:val="0064722C"/>
    <w:rsid w:val="00732AC8"/>
    <w:rsid w:val="00963C59"/>
    <w:rsid w:val="00AD5E24"/>
    <w:rsid w:val="00B53E26"/>
    <w:rsid w:val="00BA1942"/>
    <w:rsid w:val="00BF6775"/>
    <w:rsid w:val="00C17804"/>
    <w:rsid w:val="00CE50EB"/>
    <w:rsid w:val="00E71C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A0CB80"/>
  <w15:chartTrackingRefBased/>
  <w15:docId w15:val="{467EB01D-0DB8-4EA8-861E-D00FD50F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CF9"/>
    <w:rPr>
      <w:color w:val="0000FF"/>
      <w:u w:val="single"/>
    </w:rPr>
  </w:style>
  <w:style w:type="paragraph" w:styleId="Header">
    <w:name w:val="header"/>
    <w:basedOn w:val="Normal"/>
    <w:link w:val="HeaderChar"/>
    <w:uiPriority w:val="99"/>
    <w:unhideWhenUsed/>
    <w:rsid w:val="004D5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CDB"/>
  </w:style>
  <w:style w:type="paragraph" w:styleId="Footer">
    <w:name w:val="footer"/>
    <w:basedOn w:val="Normal"/>
    <w:link w:val="FooterChar"/>
    <w:uiPriority w:val="99"/>
    <w:unhideWhenUsed/>
    <w:rsid w:val="004D5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1</cp:revision>
  <dcterms:created xsi:type="dcterms:W3CDTF">2021-10-15T07:16:00Z</dcterms:created>
  <dcterms:modified xsi:type="dcterms:W3CDTF">2021-10-15T11:20:00Z</dcterms:modified>
</cp:coreProperties>
</file>